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mc="http://schemas.openxmlformats.org/markup-compatibility/2006" xmlns:pic="http://schemas.openxmlformats.org/drawingml/2006/picture" mc:Ignorable="w14 wp14">
  <w:body>
    <w:p xmlns:wp14="http://schemas.microsoft.com/office/word/2010/wordml" w14:paraId="382C3BA8" wp14:textId="77777777">
      <w:pPr>
        <w:spacing w:before="120" w:after="120"/>
        <w:jc w:val="center"/>
      </w:pPr>
    </w:p>
    <w:p xmlns:wp14="http://schemas.microsoft.com/office/word/2010/wordml" w14:paraId="30F359A3" wp14:textId="77777777">
      <w:pPr>
        <w:spacing w:before="0" w:after="240" w:line="336" w:lineRule="auto"/>
        <w:ind w:start="0" w:firstLine="0"/>
        <w:jc w:val="start"/>
      </w:pPr>
      <w:r>
        <w:rPr>
          <w:rFonts w:ascii="Mansfield" w:hAnsi="Mansfield" w:eastAsia="Mansfield" w:cs="Mansfield"/>
          <w:color w:val="000000"/>
          <w:sz w:val="22"/>
          <w:szCs w:val="22"/>
        </w:rPr>
        <w:t xml:space="preserve">Promotion consideration to Brand President will be based upon achievement of predefined KPIs including: </w:t>
      </w:r>
      <w:r>
        <w:rPr>
          <w:rFonts w:ascii="Mansfield" w:hAnsi="Mansfield" w:eastAsia="Mansfield" w:cs="Mansfield"/>
          <w:color w:val="000000"/>
          <w:sz w:val="22"/>
          <w:szCs w:val="22"/>
        </w:rPr>
        <w:br/>
      </w:r>
      <w:r>
        <w:rPr>
          <w:rFonts w:ascii="Mansfield" w:hAnsi="Mansfield" w:eastAsia="Mansfield" w:cs="Mansfield"/>
          <w:color w:val="000000"/>
          <w:sz w:val="22"/>
          <w:szCs w:val="22"/>
        </w:rPr>
        <w:t xml:space="preserve">[All the below should have specific quantitative targets] </w:t>
      </w:r>
    </w:p>
    <w:tbl>
      <w:tblPr>
        <w:tblStyle w:val="PlainTable1"/>
        <w:tblW w:w="9030" w:type="dxa"/>
        <w:tblBorders>
          <w:start w:val="single" w:color="b4b4b4" w:sz="12"/>
          <w:left w:val="single"/>
          <w:end w:val="single" w:color="b4b4b4" w:sz="12"/>
          <w:right w:val="single"/>
        </w:tblBorders>
      </w:tblPr>
      <w:tblGrid>
        <w:gridCol w:w="7065"/>
        <w:gridCol w:w="1964"/>
      </w:tblGrid>
      <w:tr xmlns:wp14="http://schemas.microsoft.com/office/word/2010/wordml" w:rsidTr="72DF7BD0" w14:paraId="119C8465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:rsidP="587BA10A" w14:paraId="2D130BC2" wp14:textId="77777777">
            <w:pPr>
              <w:spacing w:before="0" w:after="240" w:line="300" w:lineRule="auto"/>
              <w:ind w:start="0" w:firstLine="0"/>
              <w:jc w:val="left"/>
            </w:pPr>
            <w:r w:rsidRPr="587BA10A" w:rsidR="587BA10A">
              <w:rPr>
                <w:rFonts w:ascii="Mansfield Bold" w:hAnsi="Mansfield Bold" w:eastAsia="Mansfield Bold" w:cs="Mansfield Bold"/>
                <w:b w:val="1"/>
                <w:bCs w:val="1"/>
                <w:color w:val="000000"/>
                <w:sz w:val="28"/>
                <w:szCs w:val="28"/>
              </w:rPr>
              <w:t>System Growth</w:t>
            </w:r>
            <w:r w:rsidRPr="587BA10A" w:rsidR="587BA10A">
              <w:rPr>
                <w:rFonts w:ascii="Mansfield Bold" w:hAnsi="Mansfield Bold" w:eastAsia="Mansfield Bold" w:cs="Mansfield Bold"/>
                <w:b w:val="1"/>
                <w:bCs w:val="1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03742E0B" wp14:textId="77777777">
            <w:pPr>
              <w:spacing w:before="0" w:after="240" w:line="336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676AE781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36B0603D" wp14:textId="77777777">
            <w:pPr>
              <w:spacing w:before="0" w:after="240" w:line="300" w:lineRule="auto"/>
              <w:ind w:start="0" w:firstLine="0"/>
              <w:jc w:val="lef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72DF7BD0" w:rsidR="1DB66A92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Grow franchise locations from approximately </w:t>
            </w:r>
            <w:r w:rsidRPr="72DF7BD0" w:rsidR="1DB66A92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  <w:highlight w:val="yellow"/>
                <w:lang w:val="en-US"/>
              </w:rPr>
              <w:t>100 to 250+</w:t>
            </w:r>
            <w:r w:rsidRPr="72DF7BD0" w:rsidR="1DB66A92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 </w:t>
            </w:r>
            <w:r>
              <w:br/>
            </w:r>
            <w:r w:rsidRPr="72DF7BD0" w:rsidR="1DB66A92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  <w:lang w:val="en-US"/>
              </w:rPr>
              <w:t>(approximately 2-2.5x units)</w:t>
            </w:r>
            <w:r w:rsidRPr="72DF7BD0" w:rsidR="1DB66A92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2DF25F41" wp14:textId="77777777">
            <w:pPr>
              <w:spacing w:before="0" w:after="240" w:line="336" w:lineRule="auto"/>
              <w:ind w:start="0" w:firstLine="0"/>
              <w:jc w:val="lef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4514A282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:rsidP="587BA10A" w14:paraId="122B2C58" wp14:textId="77777777">
            <w:pPr>
              <w:spacing w:before="0" w:after="240" w:line="300" w:lineRule="auto"/>
              <w:ind w:start="0" w:firstLine="0"/>
              <w:jc w:val="left"/>
            </w:pPr>
            <w:r w:rsidRPr="587BA10A" w:rsidR="587BA10A">
              <w:rPr>
                <w:rFonts w:ascii="Mansfield Bold" w:hAnsi="Mansfield Bold" w:eastAsia="Mansfield Bold" w:cs="Mansfield Bold"/>
                <w:b w:val="1"/>
                <w:bCs w:val="1"/>
                <w:color w:val="000000"/>
                <w:sz w:val="28"/>
                <w:szCs w:val="28"/>
              </w:rPr>
              <w:t>Franchise Development</w:t>
            </w:r>
            <w:r w:rsidRPr="587BA10A" w:rsidR="587BA10A">
              <w:rPr>
                <w:rFonts w:ascii="Mansfield Bold" w:hAnsi="Mansfield Bold" w:eastAsia="Mansfield Bold" w:cs="Mansfield Bold"/>
                <w:b w:val="1"/>
                <w:bCs w:val="1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1AF53DF7" wp14:textId="77777777">
            <w:pPr>
              <w:spacing w:before="0" w:after="240" w:line="336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02DE0E97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69671F72" wp14:textId="77777777">
            <w:pPr>
              <w:spacing w:before="0" w:after="240" w:line="300" w:lineRule="auto"/>
              <w:ind w:start="0" w:firstLine="0"/>
              <w:jc w:val="lef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</w:pP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Increase qualified franchise candidates  </w:t>
            </w:r>
            <w:r>
              <w:br/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(leads, applications, closing %, deals)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15FC18F6" wp14:textId="77777777">
            <w:pPr>
              <w:spacing w:before="0" w:after="240" w:line="336" w:lineRule="auto"/>
              <w:ind w:start="0" w:firstLine="0"/>
              <w:jc w:val="lef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61908F34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64A49BF7" wp14:textId="77777777">
            <w:pPr>
              <w:spacing w:before="0" w:after="240" w:line="300" w:lineRule="auto"/>
              <w:ind w:start="0" w:firstLine="0"/>
              <w:jc w:val="lef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</w:pP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Improve candidate conversion  </w:t>
            </w:r>
            <w:r>
              <w:br/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(lead to close, application to close)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055688BF" wp14:textId="77777777">
            <w:pPr>
              <w:spacing w:before="0" w:after="240" w:line="336" w:lineRule="auto"/>
              <w:ind w:start="0" w:firstLine="0"/>
              <w:jc w:val="lef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3BCCC7E4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51383D4D" wp14:textId="77777777">
            <w:pPr>
              <w:spacing w:before="0" w:after="240" w:line="300" w:lineRule="auto"/>
              <w:ind w:start="0" w:firstLine="0"/>
              <w:jc w:val="lef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</w:pP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Improve franchisee quality </w:t>
            </w:r>
            <w:r>
              <w:br/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Y/Y 1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st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year AUV improvement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0FDA2373" wp14:textId="77777777">
            <w:pPr>
              <w:spacing w:before="0" w:after="240" w:line="336" w:lineRule="auto"/>
              <w:ind w:start="0" w:firstLine="0"/>
              <w:jc w:val="lef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57B48C17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6D674AF5" wp14:textId="77777777">
            <w:pPr>
              <w:spacing w:before="0" w:after="240" w:line="300" w:lineRule="auto"/>
              <w:ind w:start="0" w:firstLine="0"/>
              <w:jc w:val="lef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</w:pP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Increase validation scores  </w:t>
            </w:r>
            <w:r>
              <w:br/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(% of positive validations or &lt; 5% candidates lost validation)</w:t>
            </w:r>
            <w:r w:rsidRPr="1176C436" w:rsidR="1C0E9BC7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14371F28" wp14:textId="77777777">
            <w:pPr>
              <w:spacing w:before="0" w:after="240" w:line="336" w:lineRule="auto"/>
              <w:ind w:start="0" w:firstLine="0"/>
              <w:jc w:val="lef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53764F0A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5FE97A15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>Opening Performance</w:t>
            </w: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39C14DC2" wp14:textId="77777777">
            <w:pPr>
              <w:spacing w:before="0" w:after="240" w:line="336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5B2558B2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6809E0C0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</w:pP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Reduce time from signing to opening</w:t>
            </w: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287210FD" wp14:textId="77777777">
            <w:pPr>
              <w:spacing w:before="0" w:after="240" w:line="336" w:lineRule="auto"/>
              <w:ind w:start="0" w:firstLine="0"/>
              <w:jc w:val="righ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days</w:t>
            </w: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78774102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419C5FBB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</w:pP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Increase percentage of openings completed on schedule</w:t>
            </w: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:rsidP="587BA10A" w14:paraId="54046F84" wp14:textId="77777777">
            <w:pPr>
              <w:spacing w:before="0" w:after="240" w:line="336" w:lineRule="auto"/>
              <w:ind w:start="0" w:firstLine="0"/>
              <w:jc w:val="righ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%</w:t>
            </w: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2EA40A2D" wp14:textId="7777777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>
              <w:top w:w="180"/>
              <w:start w:w="180"/>
              <w:bottom w:w="180"/>
              <w:end w:w="180"/>
            </w:tcMar>
          </w:tcPr>
          <w:p w:rsidP="1176C436" w14:paraId="4064F496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22"/>
                <w:szCs w:val="22"/>
              </w:rPr>
              <w:t>Improve first-year success rates 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>(achieve or exceed break-even by end of 12 months; AUV)</w:t>
            </w:r>
            <w:r w:rsidRPr="1176C436" w:rsidR="1176C436">
              <w:rPr>
                <w:rFonts w:ascii="Century Gothic" w:hAnsi="Century Gothic" w:eastAsia="Century Gothic" w:cs="Century Gothic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>
              <w:top w:w="180"/>
              <w:start w:w="180"/>
              <w:bottom w:w="180"/>
              <w:end w:w="180"/>
            </w:tcMar>
          </w:tcPr>
          <w:p w14:paraId="71CC4B54" wp14:textId="77777777">
            <w:pPr>
              <w:spacing w:before="0" w:after="240" w:line="336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$ </w:t>
            </w:r>
          </w:p>
        </w:tc>
      </w:tr>
    </w:tbl>
    <w:p xmlns:wp14="http://schemas.microsoft.com/office/word/2010/wordml" w:rsidP="587BA10A" w14:paraId="014FF6BF" wp14:textId="487AFF01">
      <w:pPr>
        <w:spacing w:before="0" w:after="240" w:line="336" w:lineRule="auto"/>
        <w:ind w:start="0" w:firstLine="0"/>
        <w:rPr>
          <w:rFonts w:ascii="Mansfield" w:hAnsi="Mansfield" w:eastAsia="Mansfield" w:cs="Mansfield"/>
          <w:color w:val="000000"/>
          <w:sz w:val="22"/>
          <w:szCs w:val="22"/>
        </w:rPr>
      </w:pPr>
    </w:p>
    <w:p w:rsidR="587BA10A" w:rsidP="587BA10A" w:rsidRDefault="587BA10A" w14:paraId="65A209B7" w14:textId="386E85AE">
      <w:pPr>
        <w:spacing w:before="0" w:after="240" w:line="336" w:lineRule="auto"/>
        <w:ind w:firstLine="0"/>
        <w:rPr>
          <w:rFonts w:ascii="Mansfield" w:hAnsi="Mansfield" w:eastAsia="Mansfield" w:cs="Mansfield"/>
          <w:color w:val="000000"/>
          <w:sz w:val="22"/>
          <w:szCs w:val="22"/>
        </w:rPr>
      </w:pPr>
    </w:p>
    <w:p w:rsidR="587BA10A" w:rsidP="587BA10A" w:rsidRDefault="587BA10A" w14:paraId="7A11CA5F" w14:textId="733D481E">
      <w:pPr>
        <w:spacing w:before="0" w:after="240" w:line="336" w:lineRule="auto"/>
        <w:ind w:firstLine="0"/>
        <w:rPr>
          <w:rFonts w:ascii="Mansfield" w:hAnsi="Mansfield" w:eastAsia="Mansfield" w:cs="Mansfield"/>
          <w:color w:val="000000"/>
          <w:sz w:val="22"/>
          <w:szCs w:val="22"/>
        </w:rPr>
      </w:pPr>
    </w:p>
    <w:tbl>
      <w:tblPr>
        <w:tblStyle w:val="TableGridLight"/>
        <w:tblW w:w="9030" w:type="dxa"/>
        <w:tblBorders>
          <w:start w:val="single" w:color="b4b4b4" w:sz="12"/>
          <w:left w:val="single"/>
          <w:end w:val="single" w:color="b4b4b4" w:sz="12"/>
          <w:right w:val="single"/>
        </w:tblBorders>
      </w:tblPr>
      <w:tblGrid>
        <w:gridCol w:w="7103"/>
        <w:gridCol w:w="1926"/>
      </w:tblGrid>
      <w:tr xmlns:wp14="http://schemas.microsoft.com/office/word/2010/wordml" w:rsidTr="72DF7BD0" w14:paraId="62794394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3F5FAC62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>Franchisee Economics</w:t>
            </w: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0C6766E7" wp14:textId="77777777">
            <w:pPr>
              <w:spacing w:before="0" w:after="240" w:line="300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1CB4F9DE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53182735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Increase AUV from approximately 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  <w:highlight w:val="yellow"/>
              </w:rPr>
              <w:t>$400,000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 toward 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  <w:highlight w:val="yellow"/>
              </w:rPr>
              <w:t>$1M+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 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(2.5x current for units &gt; 1 year)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196B7BC0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053BCEA8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2F8DF9C3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Improve unit EBITDA 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(EBITDA % or Owner's Discretionary %; % of franchisees exceeding target)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1105080D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19CDFEEF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4F04FD84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Improve franchisee cash-on-cash returns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5F606B93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190D5A10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1ED11A2B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percentage of profitable franchisees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6A93CD46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439B91ED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2D2FEDB2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>Same-Store Growth</w:t>
            </w: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769EDEBA" wp14:textId="77777777">
            <w:pPr>
              <w:spacing w:before="0" w:after="240" w:line="300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3CB9468C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436BF63F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annual same-store sales 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(SSS growth %)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3F1B7563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360E97E6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3638BD13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customer retention 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(LTV, retention)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14B707AB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3C4FE790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65F30B79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Improve pricing realization 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(Margin)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519430C5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0E3EC5A5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17113DC0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referral business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02EB23B8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6E54A9A5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68396F36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>Franchisor Economics</w:t>
            </w:r>
            <w:r>
              <w:rPr>
                <w:rFonts w:ascii="Mansfield Bold" w:hAnsi="Mansfield Bold" w:eastAsia="Mansfield Bold" w:cs="Mansfield Bold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Borders>
              <w:start w:val="single" w:color="ffffff" w:sz="12"/>
              <w:end w:val="single" w:color="ffffff" w:sz="12"/>
            </w:tcBorders>
            <w:tcMar>
              <w:top w:w="180"/>
              <w:start w:w="180"/>
              <w:bottom w:w="180"/>
              <w:end w:w="180"/>
            </w:tcMar>
          </w:tcPr>
          <w:p w14:paraId="091426DF" wp14:textId="77777777">
            <w:pPr>
              <w:spacing w:before="0" w:after="240" w:line="300" w:lineRule="auto"/>
              <w:ind w:start="0" w:firstLine="0"/>
              <w:jc w:val="center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6C958AD5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0496BF4B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royalty revenue 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(Y/Y growth)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14039B21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009D17F4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4FF442A7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Increase EBITDA 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(Y/Y 15% growth rate each year)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0D820B99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134E7B8C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231990FD" wp14:textId="77777777">
            <w:pPr>
              <w:spacing w:before="0" w:after="240" w:line="300" w:lineRule="auto"/>
              <w:ind w:start="0" w:firstLine="0"/>
              <w:jc w:val="start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</w:pP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Improve support efficiency </w:t>
            </w:r>
            <w:r>
              <w:br/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>(revenue / $ payroll)</w:t>
            </w:r>
            <w:r w:rsidRPr="1176C436" w:rsidR="1176C436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14:paraId="58FE7F15" wp14:textId="77777777">
            <w:pPr>
              <w:spacing w:before="0" w:after="240" w:line="300" w:lineRule="auto"/>
              <w:ind w:start="0" w:firstLine="0"/>
              <w:jc w:val="start"/>
            </w:pPr>
            <w:r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72DF7BD0" w14:paraId="52AE9689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3" w:type="dxa"/>
            <w:tcMar>
              <w:top w:w="180"/>
              <w:start w:w="180"/>
              <w:bottom w:w="180"/>
              <w:end w:w="180"/>
            </w:tcMar>
          </w:tcPr>
          <w:p w:rsidP="1176C436" w14:paraId="1B05223F" wp14:textId="77777777">
            <w:pPr>
              <w:spacing w:before="0" w:after="240" w:line="300" w:lineRule="auto"/>
              <w:ind w:start="0" w:firstLine="0"/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  <w:lang w:val="en-US"/>
              </w:rPr>
            </w:pPr>
            <w:r w:rsidRPr="72DF7BD0" w:rsidR="1DB66A92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  <w:lang w:val="en-US"/>
              </w:rPr>
              <w:t>Improve technology utilization </w:t>
            </w:r>
            <w:r>
              <w:br/>
            </w:r>
            <w:r w:rsidRPr="72DF7BD0" w:rsidR="1DB66A92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  <w:lang w:val="en-US"/>
              </w:rPr>
              <w:t>(% of franchisees on the platform)</w:t>
            </w:r>
            <w:r w:rsidRPr="72DF7BD0" w:rsidR="1DB66A92">
              <w:rPr>
                <w:rFonts w:ascii="Century Gothic" w:hAnsi="Century Gothic" w:eastAsia="Century Gothic" w:cs="Century Gothic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6" w:type="dxa"/>
            <w:tcMar>
              <w:top w:w="180"/>
              <w:start w:w="180"/>
              <w:bottom w:w="180"/>
              <w:end w:w="180"/>
            </w:tcMar>
          </w:tcPr>
          <w:p w:rsidP="587BA10A" w14:paraId="3269E068" wp14:textId="77777777">
            <w:pPr>
              <w:spacing w:before="0" w:after="240" w:line="300" w:lineRule="auto"/>
              <w:ind w:start="0" w:firstLine="0"/>
              <w:jc w:val="righ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%</w:t>
            </w: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587BA10A" w:rsidP="587BA10A" w:rsidRDefault="587BA10A" w14:paraId="719917CD" w14:textId="23AD02CC">
      <w:pPr>
        <w:spacing w:before="0" w:after="240" w:line="336" w:lineRule="auto"/>
        <w:ind w:firstLine="0"/>
        <w:jc w:val="center"/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</w:pPr>
    </w:p>
    <w:p w:rsidR="1176C436" w:rsidP="1176C436" w:rsidRDefault="1176C436" w14:paraId="35609ED6" w14:textId="78F06385">
      <w:pPr>
        <w:pStyle w:val="Normal"/>
        <w:spacing w:before="0" w:after="240" w:line="336" w:lineRule="auto"/>
        <w:ind w:firstLine="0"/>
        <w:jc w:val="center"/>
      </w:pPr>
    </w:p>
    <w:p w:rsidR="587BA10A" w:rsidP="587BA10A" w:rsidRDefault="587BA10A" w14:paraId="424877E6" w14:textId="7C4A3909">
      <w:pPr>
        <w:pStyle w:val="Normal"/>
        <w:spacing w:before="0" w:after="240" w:line="336" w:lineRule="auto"/>
        <w:ind w:firstLine="0"/>
        <w:jc w:val="center"/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</w:pPr>
      <w:r>
        <w:br/>
      </w:r>
    </w:p>
    <w:tbl>
      <w:tblPr>
        <w:tblStyle w:val="TableGridLight"/>
        <w:tblW w:w="0" w:type="auto"/>
        <w:tblLook w:val="06E0" w:firstRow="1" w:lastRow="1" w:firstColumn="1" w:lastColumn="0" w:noHBand="1" w:noVBand="1"/>
      </w:tblPr>
      <w:tblGrid>
        <w:gridCol w:w="7065"/>
        <w:gridCol w:w="1964"/>
      </w:tblGrid>
      <w:tr w:rsidR="587BA10A" w:rsidTr="1176C436" w14:paraId="012650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587BA10A" w:rsidRDefault="587BA10A" w14:paraId="34A6133C" w14:textId="02302BF3">
            <w:pPr>
              <w:pStyle w:val="Normal"/>
              <w:spacing w:before="0" w:after="240" w:line="336" w:lineRule="auto"/>
              <w:ind w:firstLine="0"/>
            </w:pPr>
            <w:r w:rsidRPr="587BA10A" w:rsidR="587BA10A">
              <w:rPr>
                <w:rFonts w:ascii="Mansfield Bold" w:hAnsi="Mansfield Bold" w:eastAsia="Mansfield Bold" w:cs="Mansfield Bold"/>
                <w:b w:val="1"/>
                <w:bCs w:val="1"/>
                <w:color w:val="000000"/>
                <w:sz w:val="28"/>
                <w:szCs w:val="28"/>
              </w:rPr>
              <w:t xml:space="preserve">Franchisee Satisfaction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5C1220E2">
            <w:pPr>
              <w:spacing w:before="0" w:after="240" w:line="336" w:lineRule="auto"/>
              <w:ind w:firstLine="0"/>
              <w:jc w:val="center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Target</w:t>
            </w: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87BA10A" w:rsidTr="1176C436" w14:paraId="00CD0AF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1176C436" w:rsidRDefault="587BA10A" w14:paraId="1362B4F1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C0E9BC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Franchisee engagement scores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2131B3EE">
            <w:pPr>
              <w:spacing w:before="0" w:after="240" w:line="336" w:lineRule="auto"/>
              <w:ind w:firstLine="0"/>
              <w:jc w:val="right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>%</w:t>
            </w: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87BA10A" w:rsidTr="1176C436" w14:paraId="520CB5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1176C436" w:rsidRDefault="587BA10A" w14:paraId="21B45B3C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C0E9BC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Validation scores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2D125E9B">
            <w:pPr>
              <w:spacing w:before="0" w:after="240" w:line="336" w:lineRule="auto"/>
              <w:ind w:firstLine="0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87BA10A" w:rsidTr="1176C436" w14:paraId="1E80A3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1176C436" w:rsidRDefault="587BA10A" w14:paraId="51D4835D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C0E9BC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Renewal rates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667A0C27">
            <w:pPr>
              <w:spacing w:before="0" w:after="240" w:line="336" w:lineRule="auto"/>
              <w:ind w:firstLine="0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87BA10A" w:rsidTr="1176C436" w14:paraId="2B027F8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1176C436" w:rsidRDefault="587BA10A" w14:paraId="105BDD14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C0E9BC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Multi-unit ownership growth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39342DB2">
            <w:pPr>
              <w:spacing w:before="0" w:after="240" w:line="336" w:lineRule="auto"/>
              <w:ind w:firstLine="0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87BA10A" w:rsidTr="1176C436" w14:paraId="765AD8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587BA10A" w:rsidP="1176C436" w:rsidRDefault="587BA10A" w14:paraId="45AD9392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1C0E9BC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 xml:space="preserve">Franchisee Net Promoter Score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87BA10A" w:rsidP="587BA10A" w:rsidRDefault="587BA10A" w14:paraId="12872531">
            <w:pPr>
              <w:spacing w:before="0" w:after="240" w:line="336" w:lineRule="auto"/>
              <w:ind w:firstLine="0"/>
            </w:pPr>
            <w:r w:rsidRPr="587BA10A" w:rsidR="587BA10A"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  <w:t xml:space="preserve"> </w:t>
            </w:r>
          </w:p>
        </w:tc>
      </w:tr>
      <w:tr w:rsidR="5F3EB8CD" w:rsidTr="1176C436" w14:paraId="476E2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tcMar/>
          </w:tcPr>
          <w:p w:rsidR="6ADA73A8" w:rsidP="1176C436" w:rsidRDefault="6ADA73A8" w14:paraId="6DEAFAEE" w14:textId="3D4661BE">
            <w:pPr>
              <w:spacing w:before="0" w:after="240" w:line="336" w:lineRule="auto"/>
              <w:ind w:firstLine="0"/>
              <w:jc w:val="left"/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</w:pPr>
            <w:r w:rsidRPr="1176C436" w:rsidR="47779FE7">
              <w:rPr>
                <w:rFonts w:ascii="Century Gothic" w:hAnsi="Century Gothic" w:eastAsia="Century Gothic" w:cs="Century Gothic"/>
                <w:color w:val="000000"/>
                <w:sz w:val="22"/>
                <w:szCs w:val="22"/>
              </w:rPr>
              <w:t>Franchisee dispute / termination rate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4" w:type="dxa"/>
            <w:tcMar/>
          </w:tcPr>
          <w:p w:rsidR="5F3EB8CD" w:rsidP="5F3EB8CD" w:rsidRDefault="5F3EB8CD" w14:paraId="4F6B3228" w14:textId="2C49BF39">
            <w:pPr>
              <w:pStyle w:val="Normal"/>
              <w:spacing w:line="336" w:lineRule="auto"/>
              <w:ind w:firstLine="0"/>
              <w:rPr>
                <w:rFonts w:ascii="Mansfield" w:hAnsi="Mansfield" w:eastAsia="Mansfield" w:cs="Mansfield"/>
                <w:color w:val="000000"/>
                <w:sz w:val="22"/>
                <w:szCs w:val="22"/>
              </w:rPr>
            </w:pPr>
          </w:p>
        </w:tc>
      </w:tr>
    </w:tbl>
    <w:p w:rsidR="587BA10A" w:rsidP="587BA10A" w:rsidRDefault="587BA10A" w14:paraId="56A3B8C1" w14:textId="7152CDBD">
      <w:pPr>
        <w:spacing w:before="0" w:after="240" w:line="336" w:lineRule="auto"/>
        <w:ind w:firstLine="0"/>
        <w:jc w:val="center"/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</w:pPr>
    </w:p>
    <w:p w:rsidR="587BA10A" w:rsidP="587BA10A" w:rsidRDefault="587BA10A" w14:paraId="157B9C26" w14:textId="41C748DF">
      <w:pPr>
        <w:pStyle w:val="Normal"/>
        <w:spacing w:before="0" w:after="240" w:line="336" w:lineRule="auto"/>
        <w:ind w:firstLine="0"/>
        <w:jc w:val="center"/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</w:pPr>
    </w:p>
    <w:p w:rsidR="0067D1F1" w:rsidP="587BA10A" w:rsidRDefault="0067D1F1" w14:paraId="2F89AE4F" w14:textId="7FA01793">
      <w:pPr>
        <w:spacing w:before="0" w:after="240" w:line="336" w:lineRule="auto"/>
        <w:ind w:firstLine="0"/>
        <w:jc w:val="center"/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</w:pPr>
      <w:r w:rsidRPr="587BA10A" w:rsidR="0067D1F1">
        <w:rPr>
          <w:rFonts w:ascii="Mansfield Semi-Bold" w:hAnsi="Mansfield Semi-Bold" w:eastAsia="Mansfield Semi-Bold" w:cs="Mansfield Semi-Bold"/>
          <w:b w:val="1"/>
          <w:bCs w:val="1"/>
          <w:color w:val="000000"/>
          <w:sz w:val="32"/>
          <w:szCs w:val="32"/>
        </w:rPr>
        <w:t>PATH TO BRAND PRESIDENT</w:t>
      </w:r>
    </w:p>
    <w:p xmlns:wp14="http://schemas.microsoft.com/office/word/2010/wordml" w:rsidP="1176C436" w14:paraId="3ED28248" wp14:textId="77777777">
      <w:pPr>
        <w:spacing w:before="0" w:after="240" w:line="336" w:lineRule="auto"/>
        <w:ind w:start="0" w:firstLine="0"/>
        <w:rPr>
          <w:rFonts w:ascii="Century Gothic" w:hAnsi="Century Gothic" w:eastAsia="Century Gothic" w:cs="Century Gothic"/>
          <w:color w:val="000000"/>
          <w:sz w:val="22"/>
          <w:szCs w:val="22"/>
          <w:lang w:val="en-US"/>
        </w:rPr>
      </w:pPr>
      <w:r w:rsidRPr="1176C436" w:rsidR="1C0E9BC7">
        <w:rPr>
          <w:rFonts w:ascii="Century Gothic" w:hAnsi="Century Gothic" w:eastAsia="Century Gothic" w:cs="Century Gothic"/>
          <w:color w:val="000000"/>
          <w:sz w:val="22"/>
          <w:szCs w:val="22"/>
          <w:lang w:val="en-US"/>
        </w:rPr>
        <w:t xml:space="preserve">Promotion will be considered following consistent achievement of the agreed strategic KPIs, demonstrated enterprise leadership, successful development of high-performing teams, and the ability to lead the brand’s long-term growth strategy. </w:t>
      </w:r>
    </w:p>
    <w:sectPr>
      <w:pgSz w:w="11910" w:h="16845" w:orient="portrait"/>
      <w:pgMar w:top="1440" w:right="1440" w:bottom="1440" w:left="1440"/>
      <w:cols w:num="1"/>
      <w:titlePg w:val="1"/>
      <w:headerReference w:type="default" r:id="Rc7c21b8a10b54ac2"/>
      <w:headerReference w:type="first" r:id="Ra5bc7c601c9f4f7e"/>
      <w:footerReference w:type="default" r:id="Rf30bd5aecd5b4ba2"/>
      <w:footerReference w:type="first" r:id="Rdc4a367a418f49b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 Italics">
    <w:panose1 w:val="020B0704020202090204"/>
    <w:charset w:characterSet="1"/>
    <w:embedBoldItalic r:id="rId1"/>
  </w:font>
  <w:font w:name="Arimo Italics">
    <w:panose1 w:val="020B0604020202090204"/>
    <w:charset w:characterSet="1"/>
    <w:embedItalic r:id="rId2"/>
  </w:font>
  <w:font w:name="Arimo Bold">
    <w:panose1 w:val="020B0704020202020204"/>
    <w:charset w:characterSet="1"/>
    <w:embedBold r:id="rId3"/>
  </w:font>
  <w:font w:name="Arimo">
    <w:panose1 w:val="020B0604020202020204"/>
    <w:charset w:characterSet="1"/>
    <w:embedRegular r:id="rId4"/>
  </w:font>
  <w:font w:name="Mansfield">
    <w:panose1 w:val="00000000000000000000"/>
    <w:charset w:characterSet="1"/>
    <w:embedRegular r:id="rId5"/>
  </w:font>
  <w:font w:name="Mansfield Semi-Bold">
    <w:panose1 w:val="00000000000000000000"/>
    <w:charset w:characterSet="1"/>
    <w:embedBold r:id="rId6"/>
  </w:font>
  <w:font w:name="Mansfield Bold">
    <w:panose1 w:val="00000000000000000000"/>
    <w:charset w:characterSet="1"/>
    <w:embedBold r:id="rId7"/>
  </w:font>
  <w:font w:name="Mansfield">
    <w:panose1 w:val="00000000000000000000"/>
    <w:charset w:characterSet="1"/>
    <w:embedRegular r:id="rId8"/>
  </w:font>
  <w:font w:name="Mansfield Semi-Bold Italics">
    <w:panose1 w:val="00000000000000000000"/>
    <w:charset w:characterSet="1"/>
    <w:embedBoldItalic r:id="rId9"/>
  </w:font>
  <w:font w:name="Arimo Bold Italics">
    <w:panose1 w:val="020B0704020202090204"/>
    <w:charset w:characterSet="1"/>
    <w:embedBoldItalic r:id="rId10"/>
  </w:font>
  <w:font w:name="Arimo Italics">
    <w:panose1 w:val="020B0604020202090204"/>
    <w:charset w:characterSet="1"/>
    <w:embedItalic r:id="rId11"/>
  </w:font>
  <w:font w:name="Arimo Bold">
    <w:panose1 w:val="020B0704020202020204"/>
    <w:charset w:characterSet="1"/>
    <w:embedBold r:id="rId12"/>
  </w:font>
  <w:font w:name="Arimo">
    <w:panose1 w:val="020B0604020202020204"/>
    <w:charset w:characterSet="1"/>
    <w:embedRegular r:id="rId13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660"/>
      <w:gridCol w:w="7575"/>
      <w:gridCol w:w="795"/>
    </w:tblGrid>
    <w:tr w:rsidR="587BA10A" w:rsidTr="587BA10A" w14:paraId="60244001">
      <w:trPr>
        <w:trHeight w:val="300"/>
      </w:trPr>
      <w:tc>
        <w:tcPr>
          <w:tcW w:w="660" w:type="dxa"/>
          <w:tcMar/>
        </w:tcPr>
        <w:p w:rsidR="587BA10A" w:rsidP="587BA10A" w:rsidRDefault="587BA10A" w14:paraId="509564E7" w14:textId="79F42E9E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</w:pPr>
        </w:p>
      </w:tc>
      <w:tc>
        <w:tcPr>
          <w:tcW w:w="7575" w:type="dxa"/>
          <w:tcMar/>
        </w:tcPr>
        <w:p w:rsidR="587BA10A" w:rsidP="587BA10A" w:rsidRDefault="587BA10A" w14:paraId="4A502C0A" w14:textId="3ECBD300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16"/>
              <w:szCs w:val="16"/>
            </w:rPr>
          </w:pPr>
          <w:r w:rsidRPr="587BA10A" w:rsid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16"/>
              <w:szCs w:val="16"/>
            </w:rPr>
            <w:t>©2026 Legacy Empowerment Partners. Authorized use only. No reproduction or group use without permission.</w:t>
          </w:r>
        </w:p>
      </w:tc>
      <w:tc>
        <w:tcPr>
          <w:tcW w:w="795" w:type="dxa"/>
          <w:tcMar/>
        </w:tcPr>
        <w:p w:rsidR="587BA10A" w:rsidP="587BA10A" w:rsidRDefault="587BA10A" w14:paraId="63850B18" w14:textId="002B6C1B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right"/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</w:pPr>
          <w:r w:rsidRPr="587BA10A" w:rsid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t xml:space="preserve"> </w:t>
          </w:r>
          <w:r w:rsidRP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fldChar w:fldCharType="end"/>
          </w:r>
        </w:p>
      </w:tc>
    </w:tr>
  </w:tbl>
  <w:p w:rsidR="587BA10A" w:rsidP="587BA10A" w:rsidRDefault="587BA10A" w14:paraId="228CAE8D" w14:textId="2FB800EC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825"/>
      <w:gridCol w:w="7440"/>
      <w:gridCol w:w="765"/>
    </w:tblGrid>
    <w:tr w:rsidR="587BA10A" w:rsidTr="587BA10A" w14:paraId="4520279C">
      <w:trPr>
        <w:trHeight w:val="300"/>
      </w:trPr>
      <w:tc>
        <w:tcPr>
          <w:tcW w:w="825" w:type="dxa"/>
          <w:tcMar/>
        </w:tcPr>
        <w:p w:rsidR="587BA10A" w:rsidP="587BA10A" w:rsidRDefault="587BA10A" w14:paraId="3C3C4F08" w14:textId="7241AB54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</w:pPr>
        </w:p>
      </w:tc>
      <w:tc>
        <w:tcPr>
          <w:tcW w:w="7440" w:type="dxa"/>
          <w:tcMar/>
        </w:tcPr>
        <w:p w:rsidR="587BA10A" w:rsidP="587BA10A" w:rsidRDefault="587BA10A" w14:paraId="76468003" w14:textId="10A3B2AA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16"/>
              <w:szCs w:val="16"/>
            </w:rPr>
          </w:pPr>
          <w:r w:rsidRPr="587BA10A" w:rsid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16"/>
              <w:szCs w:val="16"/>
            </w:rPr>
            <w:t>©2026 Legacy Empowerment Partners. Authorized use only. No reproduction or group use without permission.</w:t>
          </w:r>
        </w:p>
      </w:tc>
      <w:tc>
        <w:tcPr>
          <w:tcW w:w="765" w:type="dxa"/>
          <w:tcMar/>
        </w:tcPr>
        <w:p w:rsidR="587BA10A" w:rsidP="587BA10A" w:rsidRDefault="587BA10A" w14:paraId="6353BEB6" w14:textId="5441741E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right"/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</w:pPr>
          <w:r w:rsidRPr="587BA10A" w:rsid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t xml:space="preserve"> </w:t>
          </w:r>
          <w:r w:rsidRP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587BA10A">
            <w:rPr>
              <w:rFonts w:ascii="Mansfield" w:hAnsi="Mansfield" w:eastAsia="Mansfield" w:cs="Mansfield"/>
              <w:b w:val="0"/>
              <w:bCs w:val="0"/>
              <w:i w:val="0"/>
              <w:iCs w:val="0"/>
              <w:caps w:val="0"/>
              <w:smallCaps w:val="0"/>
              <w:color w:val="000000"/>
              <w:sz w:val="20"/>
              <w:szCs w:val="20"/>
            </w:rPr>
            <w:fldChar w:fldCharType="end"/>
          </w:r>
        </w:p>
      </w:tc>
    </w:tr>
  </w:tbl>
  <w:p w:rsidR="587BA10A" w:rsidP="587BA10A" w:rsidRDefault="587BA10A" w14:paraId="352F0BDB" w14:textId="6255CAB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587BA10A" w:rsidP="587BA10A" w:rsidRDefault="587BA10A" w14:paraId="42AD827D" w14:textId="0D7F0AF9">
    <w:pPr>
      <w:pStyle w:val="Header"/>
      <w:bidi w:val="0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587BA10A" w:rsidP="587BA10A" w:rsidRDefault="587BA10A" w14:paraId="5DA5089E" w14:textId="047E4BFE">
    <w:pPr>
      <w:tabs>
        <w:tab w:val="center" w:leader="none" w:pos="4680"/>
        <w:tab w:val="right" w:leader="none" w:pos="9360"/>
      </w:tabs>
      <w:spacing w:before="0" w:beforeAutospacing="off" w:after="0" w:afterAutospacing="off" w:line="240" w:lineRule="auto"/>
      <w:ind w:left="0" w:right="0"/>
      <w:jc w:val="center"/>
      <w:rPr>
        <w:rFonts w:ascii="Mansfield Semi-Bold" w:hAnsi="Mansfield Semi-Bold" w:eastAsia="Mansfield Semi-Bold" w:cs="Mansfield Semi-Bold"/>
        <w:b w:val="1"/>
        <w:bCs w:val="1"/>
        <w:i w:val="0"/>
        <w:iCs w:val="0"/>
        <w:caps w:val="0"/>
        <w:smallCaps w:val="0"/>
        <w:color w:val="000000"/>
        <w:sz w:val="32"/>
        <w:szCs w:val="32"/>
      </w:rPr>
    </w:pPr>
    <w:r w:rsidR="587BA10A">
      <w:drawing>
        <wp:inline wp14:editId="6FBB6DC5" wp14:anchorId="31D85094">
          <wp:extent cx="714375" cy="523875"/>
          <wp:effectExtent l="0" t="0" r="0" b="0"/>
          <wp:docPr id="167837817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476279565" name="Picture 1476279565"/>
                  <pic:cNvPicPr/>
                </pic:nvPicPr>
                <pic:blipFill>
                  <a:blip xmlns:r="http://schemas.openxmlformats.org/officeDocument/2006/relationships" r:embed="rId64874368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587BA10A" w:rsidR="587BA10A">
      <w:rPr>
        <w:rFonts w:ascii="Aptos" w:hAnsi="Aptos" w:eastAsia="Aptos" w:cs="Aptos"/>
        <w:b w:val="0"/>
        <w:bCs w:val="0"/>
        <w:i w:val="0"/>
        <w:iCs w:val="0"/>
        <w:caps w:val="0"/>
        <w:smallCaps w:val="0"/>
        <w:color w:val="000000"/>
        <w:sz w:val="20"/>
        <w:szCs w:val="20"/>
      </w:rPr>
      <w:t xml:space="preserve">  </w:t>
    </w:r>
    <w:r>
      <w:br/>
    </w:r>
    <w:r>
      <w:br/>
    </w:r>
    <w:r w:rsidRPr="587BA10A" w:rsidR="587BA10A">
      <w:rPr>
        <w:rFonts w:ascii="Mansfield Semi-Bold" w:hAnsi="Mansfield Semi-Bold" w:eastAsia="Mansfield Semi-Bold" w:cs="Mansfield Semi-Bold"/>
        <w:b w:val="1"/>
        <w:bCs w:val="1"/>
        <w:i w:val="0"/>
        <w:iCs w:val="0"/>
        <w:caps w:val="0"/>
        <w:smallCaps w:val="0"/>
        <w:color w:val="000000"/>
        <w:sz w:val="32"/>
        <w:szCs w:val="32"/>
      </w:rPr>
      <w:t xml:space="preserve">Franchise Chief Operating Officer (COO) </w:t>
    </w:r>
    <w:r>
      <w:br/>
    </w:r>
    <w:r w:rsidRPr="587BA10A" w:rsidR="587BA10A">
      <w:rPr>
        <w:rFonts w:ascii="Mansfield Semi-Bold" w:hAnsi="Mansfield Semi-Bold" w:eastAsia="Mansfield Semi-Bold" w:cs="Mansfield Semi-Bold"/>
        <w:b w:val="1"/>
        <w:bCs w:val="1"/>
        <w:i w:val="0"/>
        <w:iCs w:val="0"/>
        <w:caps w:val="0"/>
        <w:smallCaps w:val="0"/>
        <w:color w:val="000000"/>
        <w:sz w:val="32"/>
        <w:szCs w:val="32"/>
      </w:rPr>
      <w:t>Success Metrics Scorecard</w:t>
    </w:r>
  </w:p>
  <w:p w:rsidR="587BA10A" w:rsidP="587BA10A" w:rsidRDefault="587BA10A" w14:paraId="6D2EB3FC" w14:textId="68EB38BE">
    <w:pPr>
      <w:pStyle w:val="Header"/>
      <w:bidi w:val="0"/>
    </w:pP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embedTrueTypeFonts/>
  <w:trackRevisions w:val="false"/>
  <w:defaultTabStop w:val="720"/>
  <w:doNotShadeFormData/>
  <w:compat>
    <w:compatSetting w:name="compatibilityMode" w:uri="http://schemas.microsoft.com/office/word" w:val="15"/>
  </w:compat>
  <w:rsids>
    <w:rsidRoot w:val="0067D1F1"/>
    <w:rsid w:val="0067D1F1"/>
    <w:rsid w:val="08D52447"/>
    <w:rsid w:val="1172AA84"/>
    <w:rsid w:val="1176C436"/>
    <w:rsid w:val="1C0E9BC7"/>
    <w:rsid w:val="1DB66A92"/>
    <w:rsid w:val="200CD28F"/>
    <w:rsid w:val="2030FFBE"/>
    <w:rsid w:val="22A23241"/>
    <w:rsid w:val="27B0705D"/>
    <w:rsid w:val="2970D3A9"/>
    <w:rsid w:val="2ABC6A96"/>
    <w:rsid w:val="3D0B97A7"/>
    <w:rsid w:val="47779FE7"/>
    <w:rsid w:val="47B8C4E7"/>
    <w:rsid w:val="4F2E77A6"/>
    <w:rsid w:val="5138296A"/>
    <w:rsid w:val="53D63472"/>
    <w:rsid w:val="587BA10A"/>
    <w:rsid w:val="5A0E51FB"/>
    <w:rsid w:val="5A6DAEB2"/>
    <w:rsid w:val="5D866109"/>
    <w:rsid w:val="5DD1F4D0"/>
    <w:rsid w:val="5F3EB8CD"/>
    <w:rsid w:val="6403D7F7"/>
    <w:rsid w:val="6529EE02"/>
    <w:rsid w:val="6792DD40"/>
    <w:rsid w:val="6A919CE0"/>
    <w:rsid w:val="6A919CE0"/>
    <w:rsid w:val="6ADA73A8"/>
    <w:rsid w:val="6C1532AF"/>
    <w:rsid w:val="72DF7BD0"/>
    <w:rsid w:val="740A79D6"/>
    <w:rsid w:val="7767A2B5"/>
    <w:rsid w:val="798FD0DD"/>
    <w:rsid w:val="798FD0DD"/>
    <w:rsid w:val="79A76169"/>
  </w:rsids>
  <w14:docId w14:val="629AFE03"/>
  <w15:docId w15:val="{AF9F6664-846D-46CC-A8C1-B14C2EADA985}"/>
</w:settings>
</file>

<file path=word/styles.xml><?xml version="1.0" encoding="utf-8"?>
<w:styles xmlns:mc="http://schemas.openxmlformats.org/markup-compatibility/2006" xmlns:w="http://schemas.openxmlformats.org/wordprocessingml/2006/main">
  <w:style w:type="paragraph" w:styleId="Header">
    <w:uiPriority w:val="99"/>
    <w:name w:val="header"/>
    <w:basedOn w:val="Normal"/>
    <w:unhideWhenUsed/>
    <w:rsid w:val="587BA10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87BA10A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table" w:styleId="TableNormal" w:default="1" mc:Ignorable="w14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header" Target="header.xml" Id="Rc7c21b8a10b54ac2" /><Relationship Type="http://schemas.openxmlformats.org/officeDocument/2006/relationships/header" Target="header2.xml" Id="Ra5bc7c601c9f4f7e" /><Relationship Type="http://schemas.openxmlformats.org/officeDocument/2006/relationships/footer" Target="footer.xml" Id="Rf30bd5aecd5b4ba2" /><Relationship Type="http://schemas.openxmlformats.org/officeDocument/2006/relationships/footer" Target="footer2.xml" Id="Rdc4a367a418f49b1" /><Relationship Type="http://schemas.openxmlformats.org/officeDocument/2006/relationships/styles" Target="styles.xml" Id="Re45eaf46d86d48e5" 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Id648743687" /></Relationships>
</file>

<file path=docProps/app.xml><?xml version="1.0" encoding="utf-8"?>
<ap:Properties xmlns="http://schemas.openxmlformats.org/officeDocument/2006/extended-properties" xmlns:ap="http://schemas.openxmlformats.org/officeDocument/2006/extended-properties"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2026-09-17T20:12:01.0000000Z</dcterms:created>
  <dc:creator>Apache POI</dc:creator>
  <dc:title>F2F Franchise Chief Operating Officer (COO) Overview</dc:title>
  <lastModifiedBy>Emily Harrison</lastModifiedBy>
  <dcterms:modified xsi:type="dcterms:W3CDTF">2026-09-17T20:33:21.7140004Z</dcterms:modified>
</coreProperties>
</file>